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365A" w14:textId="77777777" w:rsidR="00C33B82" w:rsidRDefault="00C33B82" w:rsidP="00C33B82">
      <w:pPr>
        <w:rPr>
          <w:b/>
        </w:rPr>
      </w:pPr>
    </w:p>
    <w:p w14:paraId="1019BA65" w14:textId="77777777" w:rsidR="00690E2D" w:rsidRDefault="00690E2D" w:rsidP="00C33B82">
      <w:pPr>
        <w:rPr>
          <w:b/>
        </w:rPr>
      </w:pPr>
    </w:p>
    <w:p w14:paraId="461061CD" w14:textId="77777777" w:rsidR="00873266" w:rsidRDefault="00873266" w:rsidP="00C33B82">
      <w:pPr>
        <w:rPr>
          <w:b/>
        </w:rPr>
      </w:pPr>
      <w:r>
        <w:rPr>
          <w:b/>
        </w:rPr>
        <w:t>Full Event Insurance will cover the display to include £1 million public liability cover.</w:t>
      </w:r>
    </w:p>
    <w:p w14:paraId="7D84CD49" w14:textId="77777777" w:rsidR="00873266" w:rsidRDefault="00873266" w:rsidP="00C33B82">
      <w:pPr>
        <w:rPr>
          <w:b/>
        </w:rPr>
      </w:pPr>
    </w:p>
    <w:p w14:paraId="6AC46539" w14:textId="77777777" w:rsidR="00690E2D" w:rsidRDefault="00690E2D" w:rsidP="00C33B82">
      <w:pPr>
        <w:rPr>
          <w:b/>
        </w:rPr>
      </w:pPr>
    </w:p>
    <w:p w14:paraId="0B6C37B8" w14:textId="77777777" w:rsidR="00873266" w:rsidRDefault="00873266" w:rsidP="00C33B82">
      <w:pPr>
        <w:rPr>
          <w:b/>
        </w:rPr>
      </w:pPr>
      <w:r>
        <w:rPr>
          <w:b/>
        </w:rPr>
        <w:t>The Fire Service and Police will be notified.</w:t>
      </w:r>
    </w:p>
    <w:p w14:paraId="51A232A2" w14:textId="77777777" w:rsidR="00690E2D" w:rsidRDefault="00690E2D" w:rsidP="00C33B82">
      <w:pPr>
        <w:rPr>
          <w:b/>
        </w:rPr>
      </w:pPr>
    </w:p>
    <w:p w14:paraId="567D51CF" w14:textId="77777777" w:rsidR="00C700E5" w:rsidRDefault="00690E2D" w:rsidP="00C33B82">
      <w:pPr>
        <w:rPr>
          <w:b/>
        </w:rPr>
      </w:pPr>
      <w:r>
        <w:rPr>
          <w:b/>
        </w:rPr>
        <w:t>A person suitably trained and certified in first-aid</w:t>
      </w:r>
      <w:r w:rsidR="00873266">
        <w:rPr>
          <w:b/>
        </w:rPr>
        <w:t xml:space="preserve"> will be on duty.</w:t>
      </w:r>
    </w:p>
    <w:p w14:paraId="20B84DB0" w14:textId="77777777" w:rsidR="00C700E5" w:rsidRDefault="00C700E5" w:rsidP="00C33B82">
      <w:pPr>
        <w:rPr>
          <w:b/>
        </w:rPr>
      </w:pPr>
    </w:p>
    <w:p w14:paraId="59892A75" w14:textId="77777777" w:rsidR="00C700E5" w:rsidRDefault="00C700E5" w:rsidP="00C33B82">
      <w:pPr>
        <w:rPr>
          <w:b/>
        </w:rPr>
      </w:pPr>
      <w:r>
        <w:rPr>
          <w:b/>
        </w:rPr>
        <w:t>Preparation</w:t>
      </w:r>
    </w:p>
    <w:p w14:paraId="7E2EBC51" w14:textId="77777777" w:rsidR="009B7AF3" w:rsidRDefault="009B7AF3" w:rsidP="00C33B82">
      <w:pPr>
        <w:rPr>
          <w:b/>
        </w:rPr>
      </w:pPr>
    </w:p>
    <w:p w14:paraId="61FB6C41" w14:textId="77777777" w:rsidR="00C700E5" w:rsidRDefault="00C700E5" w:rsidP="00C700E5">
      <w:pPr>
        <w:pStyle w:val="ListParagraph"/>
        <w:numPr>
          <w:ilvl w:val="0"/>
          <w:numId w:val="3"/>
        </w:numPr>
      </w:pPr>
      <w:r>
        <w:t xml:space="preserve">Neighbours will receive written notification of the display so they can keep any animals </w:t>
      </w:r>
      <w:r w:rsidR="00690E2D">
        <w:t>enclosed</w:t>
      </w:r>
      <w:r>
        <w:t>.</w:t>
      </w:r>
    </w:p>
    <w:p w14:paraId="0574EB22" w14:textId="77777777" w:rsidR="00873266" w:rsidRPr="00C700E5" w:rsidRDefault="00C700E5" w:rsidP="00C700E5">
      <w:pPr>
        <w:pStyle w:val="ListParagraph"/>
        <w:numPr>
          <w:ilvl w:val="0"/>
          <w:numId w:val="3"/>
        </w:numPr>
      </w:pPr>
      <w:r>
        <w:t>Publicity will include the fact that spectators cannot bring their own fireworks and need to bring torches.</w:t>
      </w:r>
    </w:p>
    <w:p w14:paraId="716D31F1" w14:textId="77777777" w:rsidR="00C33B82" w:rsidRDefault="00C33B82" w:rsidP="00C33B82">
      <w:pPr>
        <w:rPr>
          <w:b/>
        </w:rPr>
      </w:pPr>
    </w:p>
    <w:p w14:paraId="0521EC68" w14:textId="77777777" w:rsidR="00C33B82" w:rsidRDefault="00C33B82" w:rsidP="00C33B82">
      <w:pPr>
        <w:rPr>
          <w:b/>
        </w:rPr>
      </w:pPr>
      <w:r>
        <w:rPr>
          <w:b/>
        </w:rPr>
        <w:t>Crowd control</w:t>
      </w:r>
    </w:p>
    <w:p w14:paraId="0176FD05" w14:textId="77777777" w:rsidR="009B7AF3" w:rsidRDefault="009B7AF3" w:rsidP="00C33B82">
      <w:pPr>
        <w:rPr>
          <w:b/>
        </w:rPr>
      </w:pPr>
    </w:p>
    <w:p w14:paraId="4CD554E0" w14:textId="77777777" w:rsidR="00C33B82" w:rsidRDefault="00C33B82" w:rsidP="00C33B82">
      <w:r>
        <w:t xml:space="preserve">The display is to be held on the </w:t>
      </w:r>
      <w:r w:rsidR="009B7AF3">
        <w:t>Rowney Green Playing F</w:t>
      </w:r>
      <w:r>
        <w:t xml:space="preserve">ield </w:t>
      </w:r>
    </w:p>
    <w:p w14:paraId="2F25E7B9" w14:textId="77777777" w:rsidR="00C33B82" w:rsidRDefault="00C33B82" w:rsidP="00C33B82"/>
    <w:p w14:paraId="5C377B0C" w14:textId="77777777" w:rsidR="009B7AF3" w:rsidRDefault="00C33B82" w:rsidP="00C33B82">
      <w:pPr>
        <w:pStyle w:val="ListParagraph"/>
        <w:numPr>
          <w:ilvl w:val="0"/>
          <w:numId w:val="1"/>
        </w:numPr>
      </w:pPr>
      <w:r>
        <w:t xml:space="preserve">There will be lights along the pathway to the </w:t>
      </w:r>
      <w:r w:rsidR="009B7AF3">
        <w:t>hard standing</w:t>
      </w:r>
      <w:r>
        <w:t xml:space="preserve"> in front of the pa</w:t>
      </w:r>
      <w:r w:rsidR="009B7AF3">
        <w:t>vilion on the sports field.</w:t>
      </w:r>
    </w:p>
    <w:p w14:paraId="57786934" w14:textId="77777777" w:rsidR="00C33B82" w:rsidRDefault="009B7AF3" w:rsidP="00C33B82">
      <w:pPr>
        <w:pStyle w:val="ListParagraph"/>
        <w:numPr>
          <w:ilvl w:val="0"/>
          <w:numId w:val="1"/>
        </w:numPr>
      </w:pPr>
      <w:r>
        <w:t xml:space="preserve">Spectators and volunteers will be </w:t>
      </w:r>
      <w:r w:rsidR="00C33B82">
        <w:t xml:space="preserve">asked to bring </w:t>
      </w:r>
      <w:r>
        <w:t>a torch</w:t>
      </w:r>
      <w:r w:rsidR="00C33B82">
        <w:t xml:space="preserve"> to minimize tripping risk.</w:t>
      </w:r>
    </w:p>
    <w:p w14:paraId="4168D4AB" w14:textId="77777777" w:rsidR="00C33B82" w:rsidRDefault="00C33B82" w:rsidP="00C33B82">
      <w:pPr>
        <w:pStyle w:val="ListParagraph"/>
        <w:numPr>
          <w:ilvl w:val="0"/>
          <w:numId w:val="1"/>
        </w:numPr>
      </w:pPr>
      <w:r>
        <w:t xml:space="preserve">The </w:t>
      </w:r>
      <w:r w:rsidR="009B7AF3">
        <w:t>hard standing</w:t>
      </w:r>
      <w:r>
        <w:t xml:space="preserve"> will be fenced using white reinforced tape supported</w:t>
      </w:r>
      <w:r w:rsidR="00C700E5">
        <w:t xml:space="preserve"> </w:t>
      </w:r>
      <w:r>
        <w:t xml:space="preserve">on </w:t>
      </w:r>
      <w:r w:rsidR="009B7AF3">
        <w:t>stakes,</w:t>
      </w:r>
      <w:r>
        <w:t xml:space="preserve"> which push easily into the turf. This will ensure the public </w:t>
      </w:r>
      <w:r w:rsidR="009B7AF3">
        <w:t>is</w:t>
      </w:r>
      <w:r>
        <w:t xml:space="preserve"> in a </w:t>
      </w:r>
      <w:r w:rsidR="009B7AF3">
        <w:t>contained</w:t>
      </w:r>
      <w:r>
        <w:t xml:space="preserve"> area.</w:t>
      </w:r>
    </w:p>
    <w:p w14:paraId="6DB389B9" w14:textId="77777777" w:rsidR="00873266" w:rsidRDefault="00C33B82" w:rsidP="00C33B82">
      <w:pPr>
        <w:pStyle w:val="ListParagraph"/>
        <w:numPr>
          <w:ilvl w:val="0"/>
          <w:numId w:val="1"/>
        </w:numPr>
      </w:pPr>
      <w:r>
        <w:t xml:space="preserve">There will be </w:t>
      </w:r>
      <w:r w:rsidR="009B7AF3">
        <w:t xml:space="preserve">at least </w:t>
      </w:r>
      <w:r>
        <w:t>2 stewards</w:t>
      </w:r>
      <w:r w:rsidR="009B7AF3">
        <w:t xml:space="preserve"> in high-</w:t>
      </w:r>
      <w:r w:rsidR="00C700E5">
        <w:t>vis</w:t>
      </w:r>
      <w:r w:rsidR="009B7AF3">
        <w:t>i</w:t>
      </w:r>
      <w:r w:rsidR="00D200AD">
        <w:t>bility</w:t>
      </w:r>
      <w:r w:rsidR="00C700E5">
        <w:t xml:space="preserve"> jackets to marshal</w:t>
      </w:r>
      <w:r>
        <w:t xml:space="preserve"> the public – the  government recommendation is for 1 marsha</w:t>
      </w:r>
      <w:r w:rsidR="00C700E5">
        <w:t>l</w:t>
      </w:r>
      <w:r>
        <w:t xml:space="preserve"> per 250 people but we </w:t>
      </w:r>
      <w:r w:rsidR="009B7AF3">
        <w:t>recommend</w:t>
      </w:r>
      <w:r>
        <w:t xml:space="preserve"> 2 for about 80 people.</w:t>
      </w:r>
    </w:p>
    <w:p w14:paraId="1BB763BD" w14:textId="77777777" w:rsidR="00C33B82" w:rsidRDefault="00873266" w:rsidP="00C33B82">
      <w:pPr>
        <w:pStyle w:val="ListParagraph"/>
        <w:numPr>
          <w:ilvl w:val="0"/>
          <w:numId w:val="1"/>
        </w:numPr>
      </w:pPr>
      <w:r>
        <w:t xml:space="preserve">Spectators will be </w:t>
      </w:r>
      <w:r w:rsidR="009B7AF3">
        <w:t>excluded from</w:t>
      </w:r>
      <w:r>
        <w:t xml:space="preserve"> the display area.</w:t>
      </w:r>
    </w:p>
    <w:p w14:paraId="657A01EE" w14:textId="77777777" w:rsidR="00C33B82" w:rsidRDefault="00C33B82" w:rsidP="00C700E5">
      <w:pPr>
        <w:pStyle w:val="ListParagraph"/>
        <w:numPr>
          <w:ilvl w:val="0"/>
          <w:numId w:val="1"/>
        </w:numPr>
      </w:pPr>
      <w:r>
        <w:t xml:space="preserve">No fireworks </w:t>
      </w:r>
      <w:r w:rsidR="009B7AF3">
        <w:t>(</w:t>
      </w:r>
      <w:r>
        <w:t>including sparklers</w:t>
      </w:r>
      <w:r w:rsidR="009B7AF3">
        <w:t>)</w:t>
      </w:r>
      <w:r>
        <w:t xml:space="preserve"> brought by the spectators </w:t>
      </w:r>
      <w:r w:rsidR="009B7AF3">
        <w:t>are</w:t>
      </w:r>
      <w:r>
        <w:t xml:space="preserve"> allowed</w:t>
      </w:r>
      <w:r w:rsidR="009B7AF3">
        <w:t xml:space="preserve"> to be let off</w:t>
      </w:r>
      <w:r>
        <w:t>.</w:t>
      </w:r>
    </w:p>
    <w:p w14:paraId="14A8F11D" w14:textId="77777777" w:rsidR="00873266" w:rsidRDefault="00C33B82" w:rsidP="00386831">
      <w:pPr>
        <w:pStyle w:val="ListParagraph"/>
        <w:numPr>
          <w:ilvl w:val="0"/>
          <w:numId w:val="1"/>
        </w:numPr>
      </w:pPr>
      <w:r>
        <w:t xml:space="preserve">At the end of the display the public will be </w:t>
      </w:r>
      <w:r w:rsidR="009B7AF3">
        <w:t>marshaled</w:t>
      </w:r>
      <w:r w:rsidR="00386831">
        <w:t xml:space="preserve"> from the field</w:t>
      </w:r>
    </w:p>
    <w:p w14:paraId="30369D5C" w14:textId="77777777" w:rsidR="00873266" w:rsidRDefault="00873266" w:rsidP="00873266"/>
    <w:p w14:paraId="3A3F9243" w14:textId="77777777" w:rsidR="00C33B82" w:rsidRDefault="00C700E5" w:rsidP="00C33B82">
      <w:pPr>
        <w:pStyle w:val="ListParagraph"/>
        <w:numPr>
          <w:ilvl w:val="0"/>
          <w:numId w:val="1"/>
        </w:numPr>
      </w:pPr>
      <w:r>
        <w:t>The first aider will wear a high vis</w:t>
      </w:r>
      <w:r w:rsidR="009B7AF3">
        <w:t>i</w:t>
      </w:r>
      <w:r w:rsidR="00D200AD">
        <w:t>bility</w:t>
      </w:r>
      <w:r>
        <w:t xml:space="preserve"> jacket</w:t>
      </w:r>
    </w:p>
    <w:p w14:paraId="33DAE4E4" w14:textId="77777777" w:rsidR="00C33B82" w:rsidRDefault="00C33B82" w:rsidP="00C33B82"/>
    <w:p w14:paraId="6F8BBC6B" w14:textId="77777777" w:rsidR="00C33B82" w:rsidRDefault="00C33B82" w:rsidP="00C33B82">
      <w:pPr>
        <w:pStyle w:val="ListParagraph"/>
        <w:numPr>
          <w:ilvl w:val="0"/>
          <w:numId w:val="1"/>
        </w:numPr>
      </w:pPr>
      <w:r>
        <w:t xml:space="preserve">One of the </w:t>
      </w:r>
      <w:r w:rsidR="009B7AF3">
        <w:t>marshals</w:t>
      </w:r>
      <w:r>
        <w:t xml:space="preserve"> will have a loud hailer as a safety measure.</w:t>
      </w:r>
    </w:p>
    <w:p w14:paraId="5EC83A8C" w14:textId="77777777" w:rsidR="00C33B82" w:rsidRDefault="00C33B82" w:rsidP="00C33B82"/>
    <w:p w14:paraId="427AF96E" w14:textId="77777777" w:rsidR="00C33B82" w:rsidRDefault="00C33B82" w:rsidP="00386831">
      <w:pPr>
        <w:pStyle w:val="ListParagraph"/>
      </w:pPr>
    </w:p>
    <w:p w14:paraId="02BFD25F" w14:textId="77777777" w:rsidR="00C33B82" w:rsidRDefault="00C33B82" w:rsidP="00C33B82"/>
    <w:p w14:paraId="13F63F16" w14:textId="77777777" w:rsidR="00C33B82" w:rsidRDefault="00C33B82" w:rsidP="00C33B82"/>
    <w:p w14:paraId="68DEE7CA" w14:textId="77777777" w:rsidR="00690E2D" w:rsidRDefault="00690E2D" w:rsidP="00C33B82">
      <w:pPr>
        <w:rPr>
          <w:b/>
        </w:rPr>
      </w:pPr>
      <w:r>
        <w:rPr>
          <w:b/>
        </w:rPr>
        <w:br w:type="page"/>
      </w:r>
    </w:p>
    <w:p w14:paraId="4A6F1516" w14:textId="77777777" w:rsidR="00690E2D" w:rsidRDefault="00690E2D" w:rsidP="00C33B82">
      <w:pPr>
        <w:rPr>
          <w:b/>
        </w:rPr>
      </w:pPr>
    </w:p>
    <w:p w14:paraId="2288CBA1" w14:textId="77777777" w:rsidR="00873266" w:rsidRDefault="00C33B82" w:rsidP="00C33B82">
      <w:pPr>
        <w:rPr>
          <w:b/>
        </w:rPr>
      </w:pPr>
      <w:r w:rsidRPr="00386831">
        <w:rPr>
          <w:b/>
        </w:rPr>
        <w:t xml:space="preserve">Firework </w:t>
      </w:r>
      <w:r w:rsidR="00873266" w:rsidRPr="00386831">
        <w:rPr>
          <w:b/>
        </w:rPr>
        <w:t xml:space="preserve"> Handlers</w:t>
      </w:r>
    </w:p>
    <w:p w14:paraId="74F8A2C5" w14:textId="77777777" w:rsidR="009B7AF3" w:rsidRPr="00386831" w:rsidRDefault="009B7AF3" w:rsidP="00C33B82">
      <w:pPr>
        <w:rPr>
          <w:b/>
        </w:rPr>
      </w:pPr>
    </w:p>
    <w:p w14:paraId="0189641E" w14:textId="77777777" w:rsidR="00873266" w:rsidRDefault="00873266" w:rsidP="00C33B82"/>
    <w:p w14:paraId="0ED292D1" w14:textId="77777777" w:rsidR="00873266" w:rsidRDefault="00873266" w:rsidP="00873266">
      <w:pPr>
        <w:pStyle w:val="ListParagraph"/>
        <w:numPr>
          <w:ilvl w:val="0"/>
          <w:numId w:val="2"/>
        </w:numPr>
      </w:pPr>
      <w:r>
        <w:t xml:space="preserve">A meeting will be held beforehand so everyone knows the plan for the display and the order in </w:t>
      </w:r>
      <w:r w:rsidR="009B7AF3">
        <w:t>which fireworks are to be lit. Three</w:t>
      </w:r>
      <w:r>
        <w:t xml:space="preserve"> people </w:t>
      </w:r>
      <w:r w:rsidR="009B7AF3">
        <w:t>with experience of</w:t>
      </w:r>
      <w:r>
        <w:t xml:space="preserve"> firework displays</w:t>
      </w:r>
      <w:r w:rsidR="009B7AF3">
        <w:t xml:space="preserve"> will be recruited</w:t>
      </w:r>
      <w:r>
        <w:t xml:space="preserve">. </w:t>
      </w:r>
      <w:r w:rsidR="009B7AF3">
        <w:t xml:space="preserve">One person will set off </w:t>
      </w:r>
      <w:r>
        <w:t>rockets</w:t>
      </w:r>
      <w:r w:rsidR="009B7AF3">
        <w:t xml:space="preserve">, one will set off table-mounted and ground–mounted </w:t>
      </w:r>
      <w:r>
        <w:t>fir</w:t>
      </w:r>
      <w:r w:rsidR="00C700E5">
        <w:t>e</w:t>
      </w:r>
      <w:r w:rsidR="009B7AF3">
        <w:t xml:space="preserve">works; a third person will </w:t>
      </w:r>
      <w:r w:rsidR="00E12A35">
        <w:t>remove fireworks, in pre-arranged order, from their secure box, before placing them in the correct position for those igniting them.</w:t>
      </w:r>
    </w:p>
    <w:p w14:paraId="3F570D15" w14:textId="77777777" w:rsidR="00873266" w:rsidRDefault="00873266" w:rsidP="00873266">
      <w:pPr>
        <w:pStyle w:val="ListParagraph"/>
        <w:numPr>
          <w:ilvl w:val="0"/>
          <w:numId w:val="2"/>
        </w:numPr>
      </w:pPr>
      <w:r>
        <w:t>Fireworks will arrive on site in a solid polythene stor</w:t>
      </w:r>
      <w:r w:rsidR="00C700E5">
        <w:t>age box with a clip on lid. Each</w:t>
      </w:r>
      <w:r>
        <w:t xml:space="preserve"> </w:t>
      </w:r>
      <w:r w:rsidR="00C700E5">
        <w:t xml:space="preserve">firework </w:t>
      </w:r>
      <w:r>
        <w:t>will be marked with a number to indicate the order in which they are to be lit.</w:t>
      </w:r>
      <w:r w:rsidR="00C700E5">
        <w:t xml:space="preserve"> The rockets will be in a separate similar storage box.</w:t>
      </w:r>
    </w:p>
    <w:p w14:paraId="099DA39B" w14:textId="77777777" w:rsidR="00E12A35" w:rsidRDefault="00E12A35" w:rsidP="00873266">
      <w:pPr>
        <w:pStyle w:val="ListParagraph"/>
        <w:numPr>
          <w:ilvl w:val="0"/>
          <w:numId w:val="2"/>
        </w:numPr>
      </w:pPr>
      <w:r>
        <w:t>Suitable diameter rocket launch tubes will be driven into the ground, sloping slightly off vertical, pointing away from the spectator area, taking into account wind speed and direction.</w:t>
      </w:r>
    </w:p>
    <w:p w14:paraId="7F9A1951" w14:textId="77777777" w:rsidR="00E12A35" w:rsidRDefault="00E12A35" w:rsidP="00873266">
      <w:pPr>
        <w:pStyle w:val="ListParagraph"/>
        <w:numPr>
          <w:ilvl w:val="0"/>
          <w:numId w:val="2"/>
        </w:numPr>
      </w:pPr>
      <w:r>
        <w:t>A suitable table (eg 2 Workmate benches spanned by a sturdy plywood board) will be erected for positioning “box-type” fireworks.</w:t>
      </w:r>
    </w:p>
    <w:p w14:paraId="55CA387A" w14:textId="77777777" w:rsidR="00873266" w:rsidRDefault="00E12A35" w:rsidP="00E12A35">
      <w:pPr>
        <w:pStyle w:val="ListParagraph"/>
        <w:numPr>
          <w:ilvl w:val="0"/>
          <w:numId w:val="2"/>
        </w:numPr>
      </w:pPr>
      <w:r>
        <w:t>A bucket, placed on the ground, containing sand, will be used for holding those fireworks in an upright position that are not suited to standing on the table.</w:t>
      </w:r>
    </w:p>
    <w:p w14:paraId="49E58A7E" w14:textId="77777777" w:rsidR="00873266" w:rsidRDefault="00873266" w:rsidP="00873266">
      <w:pPr>
        <w:pStyle w:val="ListParagraph"/>
        <w:numPr>
          <w:ilvl w:val="0"/>
          <w:numId w:val="2"/>
        </w:numPr>
      </w:pPr>
      <w:r>
        <w:t>The</w:t>
      </w:r>
      <w:r w:rsidR="006E6F59">
        <w:t xml:space="preserve"> firework ignition area</w:t>
      </w:r>
      <w:r>
        <w:t xml:space="preserve"> will beat least </w:t>
      </w:r>
      <w:r w:rsidR="00E12A35">
        <w:t>5</w:t>
      </w:r>
      <w:r>
        <w:t>0metres from the spectators. Both area</w:t>
      </w:r>
      <w:r w:rsidR="00D200AD">
        <w:t>s</w:t>
      </w:r>
      <w:r>
        <w:t xml:space="preserve"> will be fenced with tape su</w:t>
      </w:r>
      <w:r w:rsidR="00690E2D">
        <w:t xml:space="preserve">pported by </w:t>
      </w:r>
      <w:r w:rsidR="006E6F59">
        <w:t>suitable stakes</w:t>
      </w:r>
      <w:r>
        <w:t>.</w:t>
      </w:r>
    </w:p>
    <w:p w14:paraId="05FEEC61" w14:textId="77777777" w:rsidR="00C700E5" w:rsidRDefault="006E6F59" w:rsidP="00C700E5">
      <w:pPr>
        <w:pStyle w:val="ListParagraph"/>
        <w:numPr>
          <w:ilvl w:val="0"/>
          <w:numId w:val="2"/>
        </w:numPr>
      </w:pPr>
      <w:r>
        <w:t>A bucket</w:t>
      </w:r>
      <w:r w:rsidR="00873266">
        <w:t xml:space="preserve"> of sand and </w:t>
      </w:r>
      <w:r w:rsidR="00C700E5">
        <w:t>fire extinguisher</w:t>
      </w:r>
      <w:r>
        <w:t xml:space="preserve"> will be on hand</w:t>
      </w:r>
      <w:r w:rsidR="00C700E5">
        <w:t>.</w:t>
      </w:r>
    </w:p>
    <w:p w14:paraId="1FBEE83B" w14:textId="77777777" w:rsidR="00C700E5" w:rsidRDefault="00C700E5" w:rsidP="00873266">
      <w:pPr>
        <w:pStyle w:val="ListParagraph"/>
        <w:numPr>
          <w:ilvl w:val="0"/>
          <w:numId w:val="2"/>
        </w:numPr>
      </w:pPr>
      <w:r>
        <w:t>T</w:t>
      </w:r>
      <w:r w:rsidR="006E6F59">
        <w:t>he fireworks will be kept in</w:t>
      </w:r>
      <w:r>
        <w:t xml:space="preserve"> secure box</w:t>
      </w:r>
      <w:r w:rsidR="006E6F59">
        <w:t>es</w:t>
      </w:r>
      <w:r w:rsidR="00690E2D">
        <w:t>,</w:t>
      </w:r>
      <w:r>
        <w:t xml:space="preserve"> which will be kept closed except when </w:t>
      </w:r>
      <w:r w:rsidR="006E6F59">
        <w:t>removing a firework</w:t>
      </w:r>
      <w:r>
        <w:t>.</w:t>
      </w:r>
    </w:p>
    <w:p w14:paraId="79DFF29A" w14:textId="77777777" w:rsidR="00C700E5" w:rsidRDefault="00C700E5" w:rsidP="00873266">
      <w:pPr>
        <w:pStyle w:val="ListParagraph"/>
        <w:numPr>
          <w:ilvl w:val="0"/>
          <w:numId w:val="2"/>
        </w:numPr>
      </w:pPr>
      <w:r>
        <w:t xml:space="preserve">The handlers will have read any instructions on the fireworks </w:t>
      </w:r>
      <w:r w:rsidR="00690E2D">
        <w:t xml:space="preserve">and uncovered the fuses in a well-lit environment </w:t>
      </w:r>
      <w:r w:rsidR="006E6F59">
        <w:t>before taking them to the ignition area</w:t>
      </w:r>
      <w:r>
        <w:t>.</w:t>
      </w:r>
    </w:p>
    <w:p w14:paraId="1F6AEF9D" w14:textId="77777777" w:rsidR="00C700E5" w:rsidRDefault="00C700E5" w:rsidP="00873266">
      <w:pPr>
        <w:pStyle w:val="ListParagraph"/>
        <w:numPr>
          <w:ilvl w:val="0"/>
          <w:numId w:val="2"/>
        </w:numPr>
      </w:pPr>
      <w:r>
        <w:t>Fireworks will be lit using a portfire. Unused portfires will be kept in a secure box.</w:t>
      </w:r>
    </w:p>
    <w:p w14:paraId="647722A4" w14:textId="77777777" w:rsidR="00386831" w:rsidRDefault="00386831" w:rsidP="00873266">
      <w:pPr>
        <w:pStyle w:val="ListParagraph"/>
        <w:numPr>
          <w:ilvl w:val="0"/>
          <w:numId w:val="2"/>
        </w:numPr>
      </w:pPr>
      <w:r>
        <w:t>Any fireworks that fail to light will not be approached for 30mins.</w:t>
      </w:r>
    </w:p>
    <w:p w14:paraId="4978C7CB" w14:textId="77777777" w:rsidR="00386831" w:rsidRDefault="006E6F59" w:rsidP="00873266">
      <w:pPr>
        <w:pStyle w:val="ListParagraph"/>
        <w:numPr>
          <w:ilvl w:val="0"/>
          <w:numId w:val="2"/>
        </w:numPr>
      </w:pPr>
      <w:r>
        <w:t>During</w:t>
      </w:r>
      <w:r w:rsidR="00386831">
        <w:t xml:space="preserve"> very windy weather</w:t>
      </w:r>
      <w:r>
        <w:t>,</w:t>
      </w:r>
      <w:r w:rsidR="00386831">
        <w:t xml:space="preserve"> the display area will be moved further away from the crowd.</w:t>
      </w:r>
    </w:p>
    <w:p w14:paraId="399584E6" w14:textId="77777777" w:rsidR="00386831" w:rsidRDefault="00386831" w:rsidP="00873266">
      <w:pPr>
        <w:pStyle w:val="ListParagraph"/>
        <w:numPr>
          <w:ilvl w:val="0"/>
          <w:numId w:val="2"/>
        </w:numPr>
      </w:pPr>
      <w:r>
        <w:t>Firework handlers will wear protective gloves</w:t>
      </w:r>
      <w:r w:rsidR="00690E2D">
        <w:t xml:space="preserve"> and eye protection</w:t>
      </w:r>
      <w:r>
        <w:t>.</w:t>
      </w:r>
    </w:p>
    <w:p w14:paraId="38183057" w14:textId="77777777" w:rsidR="00386831" w:rsidRDefault="00386831" w:rsidP="00873266">
      <w:pPr>
        <w:pStyle w:val="ListParagraph"/>
        <w:numPr>
          <w:ilvl w:val="0"/>
          <w:numId w:val="2"/>
        </w:numPr>
      </w:pPr>
      <w:r>
        <w:t>After the display spent fireworks will be collected.</w:t>
      </w:r>
    </w:p>
    <w:p w14:paraId="130349B5" w14:textId="77777777" w:rsidR="00386831" w:rsidRDefault="00386831" w:rsidP="00873266">
      <w:pPr>
        <w:pStyle w:val="ListParagraph"/>
        <w:numPr>
          <w:ilvl w:val="0"/>
          <w:numId w:val="2"/>
        </w:numPr>
      </w:pPr>
      <w:r>
        <w:t>Any fireworks that have not gone off will be soaked in a bucket of water and the fire brigade asked for advice on safe disposal.</w:t>
      </w:r>
      <w:r w:rsidR="00C700E5">
        <w:t xml:space="preserve"> </w:t>
      </w:r>
    </w:p>
    <w:p w14:paraId="002F5EE7" w14:textId="77777777" w:rsidR="00386831" w:rsidRDefault="00386831" w:rsidP="00386831"/>
    <w:p w14:paraId="34587599" w14:textId="77777777" w:rsidR="00386831" w:rsidRDefault="00386831" w:rsidP="00386831">
      <w:bookmarkStart w:id="0" w:name="_GoBack"/>
      <w:bookmarkEnd w:id="0"/>
    </w:p>
    <w:p w14:paraId="40A43278" w14:textId="77777777" w:rsidR="00386831" w:rsidRDefault="00386831" w:rsidP="00386831"/>
    <w:p w14:paraId="7630FD2F" w14:textId="77777777" w:rsidR="00C33B82" w:rsidRPr="00C33B82" w:rsidRDefault="00386831" w:rsidP="00386831">
      <w:r>
        <w:t>Any person connected with the running of the display will receive a copy of this statement.</w:t>
      </w:r>
    </w:p>
    <w:sectPr w:rsidR="00C33B82" w:rsidRPr="00C33B82" w:rsidSect="00C33B8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41B93" w14:textId="77777777" w:rsidR="00E12A35" w:rsidRDefault="00E12A35" w:rsidP="00690E2D">
      <w:r>
        <w:separator/>
      </w:r>
    </w:p>
  </w:endnote>
  <w:endnote w:type="continuationSeparator" w:id="0">
    <w:p w14:paraId="5D721ED1" w14:textId="77777777" w:rsidR="00E12A35" w:rsidRDefault="00E12A35" w:rsidP="0069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565D62" w14:textId="77777777" w:rsidR="00E12A35" w:rsidRDefault="00E12A35">
    <w:pPr>
      <w:pStyle w:val="Footer"/>
    </w:pPr>
    <w:r>
      <w:t xml:space="preserve">Issue October 2014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DAE0" w14:textId="77777777" w:rsidR="00E12A35" w:rsidRDefault="00E12A35" w:rsidP="00690E2D">
      <w:r>
        <w:separator/>
      </w:r>
    </w:p>
  </w:footnote>
  <w:footnote w:type="continuationSeparator" w:id="0">
    <w:p w14:paraId="463C8AAF" w14:textId="77777777" w:rsidR="00E12A35" w:rsidRDefault="00E12A35" w:rsidP="00690E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F7FF9E" w14:textId="77777777" w:rsidR="00E12A35" w:rsidRDefault="00E12A35" w:rsidP="00690E2D">
    <w:pPr>
      <w:pStyle w:val="Header"/>
    </w:pPr>
    <w:r>
      <w:rPr>
        <w:lang w:val="en-GB" w:eastAsia="en-US" w:bidi="x-none"/>
      </w:rPr>
      <w:pict w14:anchorId="4C8A84E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20.25pt;margin-top:-8.25pt;width:492pt;height:63.25pt;z-index:251660288" fillcolor="silver" stroked="f">
          <v:textbox style="mso-next-textbox:#_x0000_s2050">
            <w:txbxContent>
              <w:p w14:paraId="474C5BC7" w14:textId="77777777" w:rsidR="00E12A35" w:rsidRPr="008843D5" w:rsidRDefault="00E12A35" w:rsidP="00690E2D">
                <w:pPr>
                  <w:rPr>
                    <w:rFonts w:ascii="Verdana" w:hAnsi="Verdana" w:cs="Verdana"/>
                    <w:color w:val="E4F3DA"/>
                    <w:sz w:val="6"/>
                    <w:szCs w:val="84"/>
                    <w:lang w:bidi="en-US"/>
                  </w:rPr>
                </w:pPr>
                <w:r w:rsidRPr="00A8120D">
                  <w:rPr>
                    <w:rStyle w:val="PageNumber"/>
                    <w:rFonts w:ascii="Verdana" w:hAnsi="Verdana"/>
                    <w:color w:val="999999"/>
                    <w:sz w:val="16"/>
                  </w:rPr>
                  <w:t xml:space="preserve">Page </w:t>
                </w:r>
                <w:r w:rsidRPr="00A8120D">
                  <w:rPr>
                    <w:rStyle w:val="PageNumber"/>
                    <w:color w:val="999999"/>
                    <w:sz w:val="16"/>
                  </w:rPr>
                  <w:fldChar w:fldCharType="begin"/>
                </w:r>
                <w:r w:rsidRPr="00A8120D">
                  <w:rPr>
                    <w:rStyle w:val="PageNumber"/>
                    <w:rFonts w:ascii="Verdana" w:hAnsi="Verdana"/>
                    <w:color w:val="999999"/>
                    <w:sz w:val="16"/>
                  </w:rPr>
                  <w:instrText xml:space="preserve"> PAGE </w:instrText>
                </w:r>
                <w:r w:rsidRPr="00A8120D">
                  <w:rPr>
                    <w:rStyle w:val="PageNumber"/>
                    <w:color w:val="999999"/>
                    <w:sz w:val="16"/>
                  </w:rPr>
                  <w:fldChar w:fldCharType="separate"/>
                </w:r>
                <w:r w:rsidR="006E6F59">
                  <w:rPr>
                    <w:rStyle w:val="PageNumber"/>
                    <w:rFonts w:ascii="Verdana" w:hAnsi="Verdana"/>
                    <w:noProof/>
                    <w:color w:val="999999"/>
                    <w:sz w:val="16"/>
                  </w:rPr>
                  <w:t>1</w:t>
                </w:r>
                <w:r w:rsidRPr="00A8120D">
                  <w:rPr>
                    <w:rStyle w:val="PageNumber"/>
                    <w:color w:val="999999"/>
                    <w:sz w:val="16"/>
                  </w:rPr>
                  <w:fldChar w:fldCharType="end"/>
                </w:r>
                <w:r w:rsidRPr="00A8120D">
                  <w:rPr>
                    <w:rStyle w:val="PageNumber"/>
                    <w:rFonts w:ascii="Verdana" w:hAnsi="Verdana"/>
                    <w:color w:val="999999"/>
                    <w:sz w:val="16"/>
                  </w:rPr>
                  <w:t xml:space="preserve"> of </w:t>
                </w:r>
                <w:r w:rsidRPr="00A8120D">
                  <w:rPr>
                    <w:rStyle w:val="PageNumber"/>
                    <w:color w:val="999999"/>
                    <w:sz w:val="16"/>
                  </w:rPr>
                  <w:fldChar w:fldCharType="begin"/>
                </w:r>
                <w:r w:rsidRPr="00A8120D">
                  <w:rPr>
                    <w:rStyle w:val="PageNumber"/>
                    <w:rFonts w:ascii="Verdana" w:hAnsi="Verdana"/>
                    <w:color w:val="999999"/>
                    <w:sz w:val="16"/>
                  </w:rPr>
                  <w:instrText xml:space="preserve"> NUMPAGES </w:instrText>
                </w:r>
                <w:r w:rsidRPr="00A8120D">
                  <w:rPr>
                    <w:rStyle w:val="PageNumber"/>
                    <w:color w:val="999999"/>
                    <w:sz w:val="16"/>
                  </w:rPr>
                  <w:fldChar w:fldCharType="separate"/>
                </w:r>
                <w:r w:rsidR="006E6F59">
                  <w:rPr>
                    <w:rStyle w:val="PageNumber"/>
                    <w:rFonts w:ascii="Verdana" w:hAnsi="Verdana"/>
                    <w:noProof/>
                    <w:color w:val="999999"/>
                    <w:sz w:val="16"/>
                  </w:rPr>
                  <w:t>1</w:t>
                </w:r>
                <w:r w:rsidRPr="00A8120D">
                  <w:rPr>
                    <w:rStyle w:val="PageNumber"/>
                    <w:color w:val="999999"/>
                    <w:sz w:val="16"/>
                  </w:rPr>
                  <w:fldChar w:fldCharType="end"/>
                </w:r>
                <w:r>
                  <w:rPr>
                    <w:rStyle w:val="PageNumber"/>
                    <w:color w:val="999999"/>
                    <w:sz w:val="16"/>
                  </w:rPr>
                  <w:t xml:space="preserve">                     </w:t>
                </w:r>
                <w:r>
                  <w:rPr>
                    <w:rFonts w:ascii="Verdana" w:hAnsi="Verdana" w:cs="Verdana"/>
                    <w:color w:val="3816FF"/>
                    <w:sz w:val="28"/>
                    <w:szCs w:val="84"/>
                    <w:lang w:bidi="en-US"/>
                  </w:rPr>
                  <w:t>Firework Display – Method Sheet</w:t>
                </w:r>
              </w:p>
              <w:p w14:paraId="5769A9BF" w14:textId="77777777" w:rsidR="00E12A35" w:rsidRPr="008A41D0" w:rsidRDefault="00E12A35" w:rsidP="00690E2D">
                <w:pPr>
                  <w:rPr>
                    <w:rFonts w:ascii="Verdana" w:hAnsi="Verdana" w:cs="Verdana"/>
                    <w:color w:val="FFFFFF"/>
                    <w:sz w:val="16"/>
                    <w:szCs w:val="84"/>
                    <w:lang w:bidi="en-US"/>
                  </w:rPr>
                </w:pPr>
                <w:r w:rsidRPr="00521A6D">
                  <w:rPr>
                    <w:rFonts w:ascii="Verdana" w:hAnsi="Verdana" w:cs="Verdana"/>
                    <w:color w:val="E4F3DA"/>
                    <w:sz w:val="36"/>
                    <w:szCs w:val="84"/>
                    <w:lang w:bidi="en-US"/>
                  </w:rPr>
                  <w:tab/>
                </w:r>
                <w:r w:rsidRPr="00521A6D">
                  <w:rPr>
                    <w:rFonts w:ascii="Verdana" w:hAnsi="Verdana" w:cs="Verdana"/>
                    <w:color w:val="E4F3DA"/>
                    <w:sz w:val="36"/>
                    <w:szCs w:val="84"/>
                    <w:lang w:bidi="en-US"/>
                  </w:rPr>
                  <w:tab/>
                </w:r>
                <w:r>
                  <w:rPr>
                    <w:rFonts w:ascii="Verdana" w:hAnsi="Verdana" w:cs="Verdana"/>
                    <w:color w:val="FFFFFF"/>
                    <w:sz w:val="40"/>
                    <w:szCs w:val="84"/>
                    <w:lang w:bidi="en-US"/>
                  </w:rPr>
                  <w:t>THE</w:t>
                </w:r>
                <w:r w:rsidRPr="003C339B">
                  <w:rPr>
                    <w:rFonts w:ascii="Verdana" w:hAnsi="Verdana" w:cs="Verdana"/>
                    <w:color w:val="FFFFFF"/>
                    <w:sz w:val="40"/>
                    <w:szCs w:val="84"/>
                    <w:lang w:bidi="en-US"/>
                  </w:rPr>
                  <w:t xml:space="preserve"> </w:t>
                </w:r>
                <w:r>
                  <w:rPr>
                    <w:rFonts w:ascii="Verdana" w:hAnsi="Verdana" w:cs="Verdana"/>
                    <w:color w:val="FFFFFF"/>
                    <w:sz w:val="40"/>
                    <w:szCs w:val="84"/>
                    <w:lang w:bidi="en-US"/>
                  </w:rPr>
                  <w:t xml:space="preserve">VILLAGE </w:t>
                </w:r>
                <w:r w:rsidRPr="008A41D0">
                  <w:rPr>
                    <w:rFonts w:ascii="Verdana" w:hAnsi="Verdana" w:cs="Verdana"/>
                    <w:i/>
                    <w:color w:val="FFFFFF"/>
                    <w:sz w:val="40"/>
                    <w:szCs w:val="84"/>
                    <w:lang w:bidi="en-US"/>
                  </w:rPr>
                  <w:t>hall</w:t>
                </w:r>
                <w:r>
                  <w:rPr>
                    <w:rFonts w:ascii="Verdana" w:hAnsi="Verdana" w:cs="Verdana"/>
                    <w:color w:val="FFFFFF"/>
                    <w:sz w:val="40"/>
                    <w:szCs w:val="84"/>
                    <w:lang w:bidi="en-US"/>
                  </w:rPr>
                  <w:t xml:space="preserve"> </w:t>
                </w:r>
                <w:r w:rsidRPr="008A41D0">
                  <w:rPr>
                    <w:rFonts w:ascii="Verdana" w:hAnsi="Verdana" w:cs="Verdana"/>
                    <w:color w:val="FFFFFF"/>
                    <w:sz w:val="32"/>
                    <w:szCs w:val="32"/>
                    <w:lang w:bidi="en-US"/>
                  </w:rPr>
                  <w:t>Rowney Green</w:t>
                </w:r>
              </w:p>
              <w:p w14:paraId="0BA1F708" w14:textId="77777777" w:rsidR="00E12A35" w:rsidRPr="008843D5" w:rsidRDefault="00E12A35" w:rsidP="00690E2D">
                <w:pPr>
                  <w:rPr>
                    <w:rFonts w:ascii="Verdana" w:hAnsi="Verdana"/>
                    <w:color w:val="FFFF99"/>
                    <w:sz w:val="6"/>
                    <w:lang w:val="en-GB" w:eastAsia="en-US"/>
                  </w:rPr>
                </w:pPr>
              </w:p>
              <w:p w14:paraId="5F8E9DEF" w14:textId="77777777" w:rsidR="00E12A35" w:rsidRPr="008843D5" w:rsidRDefault="00E12A35" w:rsidP="00690E2D">
                <w:pPr>
                  <w:rPr>
                    <w:rFonts w:ascii="Verdana" w:hAnsi="Verdana" w:cs="Verdana"/>
                    <w:color w:val="E4F3DA"/>
                    <w:sz w:val="56"/>
                    <w:szCs w:val="84"/>
                    <w:lang w:bidi="en-US"/>
                  </w:rPr>
                </w:pPr>
              </w:p>
              <w:p w14:paraId="7D4DC438" w14:textId="77777777" w:rsidR="00E12A35" w:rsidRPr="008843D5" w:rsidRDefault="00E12A35" w:rsidP="00690E2D">
                <w:pPr>
                  <w:rPr>
                    <w:rFonts w:ascii="Verdana" w:hAnsi="Verdana" w:cs="Verdana"/>
                    <w:color w:val="E4F3DA"/>
                    <w:sz w:val="56"/>
                    <w:szCs w:val="84"/>
                    <w:lang w:bidi="en-US"/>
                  </w:rPr>
                </w:pPr>
              </w:p>
              <w:p w14:paraId="2B6D95DA" w14:textId="77777777" w:rsidR="00E12A35" w:rsidRPr="008843D5" w:rsidRDefault="00E12A35" w:rsidP="00690E2D">
                <w:pPr>
                  <w:rPr>
                    <w:rFonts w:ascii="Verdana" w:hAnsi="Verdana"/>
                    <w:sz w:val="16"/>
                    <w:lang w:val="en-GB" w:eastAsia="en-US"/>
                  </w:rPr>
                </w:pPr>
                <w:r w:rsidRPr="008843D5">
                  <w:rPr>
                    <w:rFonts w:ascii="Verdana" w:hAnsi="Verdana"/>
                    <w:sz w:val="16"/>
                    <w:lang w:val="en-GB" w:eastAsia="en-US"/>
                  </w:rPr>
                  <w:t>Issue:</w:t>
                </w:r>
                <w:r w:rsidRPr="008843D5">
                  <w:rPr>
                    <w:rFonts w:ascii="Verdana" w:hAnsi="Verdana"/>
                    <w:sz w:val="16"/>
                    <w:lang w:val="en-GB" w:eastAsia="en-US"/>
                  </w:rPr>
                  <w:tab/>
                  <w:t>March 2010</w:t>
                </w:r>
              </w:p>
              <w:p w14:paraId="261A8944" w14:textId="77777777" w:rsidR="00E12A35" w:rsidRPr="008843D5" w:rsidRDefault="00E12A35" w:rsidP="00690E2D">
                <w:pPr>
                  <w:rPr>
                    <w:rFonts w:ascii="Verdana" w:hAnsi="Verdana" w:cs="Verdana"/>
                    <w:color w:val="E4F3DA"/>
                    <w:sz w:val="56"/>
                    <w:szCs w:val="84"/>
                  </w:rPr>
                </w:pPr>
              </w:p>
            </w:txbxContent>
          </v:textbox>
        </v:shape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1A153E" wp14:editId="78ADDE9C">
          <wp:simplePos x="0" y="0"/>
          <wp:positionH relativeFrom="column">
            <wp:posOffset>5039360</wp:posOffset>
          </wp:positionH>
          <wp:positionV relativeFrom="paragraph">
            <wp:posOffset>36195</wp:posOffset>
          </wp:positionV>
          <wp:extent cx="893445" cy="578485"/>
          <wp:effectExtent l="0" t="0" r="0" b="0"/>
          <wp:wrapTight wrapText="bothSides">
            <wp:wrapPolygon edited="0">
              <wp:start x="0" y="0"/>
              <wp:lineTo x="0" y="20865"/>
              <wp:lineTo x="20878" y="20865"/>
              <wp:lineTo x="20878" y="0"/>
              <wp:lineTo x="0" y="0"/>
            </wp:wrapPolygon>
          </wp:wrapTight>
          <wp:docPr id="3" name="Picture 3" descr="painted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inted 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4206E0" wp14:editId="1D0E9120">
          <wp:simplePos x="0" y="0"/>
          <wp:positionH relativeFrom="column">
            <wp:posOffset>4980305</wp:posOffset>
          </wp:positionH>
          <wp:positionV relativeFrom="paragraph">
            <wp:posOffset>123825</wp:posOffset>
          </wp:positionV>
          <wp:extent cx="832485" cy="539115"/>
          <wp:effectExtent l="0" t="0" r="0" b="0"/>
          <wp:wrapTight wrapText="bothSides">
            <wp:wrapPolygon edited="0">
              <wp:start x="0" y="0"/>
              <wp:lineTo x="0" y="20353"/>
              <wp:lineTo x="21089" y="20353"/>
              <wp:lineTo x="21089" y="0"/>
              <wp:lineTo x="0" y="0"/>
            </wp:wrapPolygon>
          </wp:wrapTight>
          <wp:docPr id="1" name="Picture 1" descr="painted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nted 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5FE2E" w14:textId="77777777" w:rsidR="00E12A35" w:rsidRDefault="00E12A35" w:rsidP="00690E2D">
    <w:pPr>
      <w:pStyle w:val="Header"/>
    </w:pPr>
  </w:p>
  <w:p w14:paraId="1AC503E1" w14:textId="77777777" w:rsidR="00E12A35" w:rsidRDefault="00E12A35" w:rsidP="00690E2D">
    <w:pPr>
      <w:pStyle w:val="Header"/>
    </w:pPr>
  </w:p>
  <w:p w14:paraId="13328810" w14:textId="77777777" w:rsidR="00E12A35" w:rsidRDefault="00E12A35" w:rsidP="00690E2D">
    <w:pPr>
      <w:pStyle w:val="Header"/>
    </w:pPr>
  </w:p>
  <w:p w14:paraId="149A7F91" w14:textId="77777777" w:rsidR="00E12A35" w:rsidRDefault="00E12A35" w:rsidP="00690E2D">
    <w:pPr>
      <w:pStyle w:val="Header"/>
    </w:pPr>
  </w:p>
  <w:p w14:paraId="061CA888" w14:textId="77777777" w:rsidR="00E12A35" w:rsidRDefault="00E12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D71"/>
    <w:multiLevelType w:val="hybridMultilevel"/>
    <w:tmpl w:val="995A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19BA"/>
    <w:multiLevelType w:val="hybridMultilevel"/>
    <w:tmpl w:val="915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84AA5"/>
    <w:multiLevelType w:val="hybridMultilevel"/>
    <w:tmpl w:val="084A6608"/>
    <w:lvl w:ilvl="0" w:tplc="58122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3B82"/>
    <w:rsid w:val="003503AC"/>
    <w:rsid w:val="00386831"/>
    <w:rsid w:val="0045485C"/>
    <w:rsid w:val="00690E2D"/>
    <w:rsid w:val="006E6F59"/>
    <w:rsid w:val="00873266"/>
    <w:rsid w:val="009B7AF3"/>
    <w:rsid w:val="009F3BDF"/>
    <w:rsid w:val="00C33B82"/>
    <w:rsid w:val="00C700E5"/>
    <w:rsid w:val="00D200AD"/>
    <w:rsid w:val="00E12A35"/>
    <w:rsid w:val="00F51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1406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82"/>
    <w:pPr>
      <w:ind w:left="720"/>
      <w:contextualSpacing/>
    </w:pPr>
  </w:style>
  <w:style w:type="paragraph" w:styleId="Header">
    <w:name w:val="header"/>
    <w:basedOn w:val="Normal"/>
    <w:link w:val="HeaderChar"/>
    <w:rsid w:val="00690E2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90E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90E2D"/>
  </w:style>
  <w:style w:type="paragraph" w:styleId="Footer">
    <w:name w:val="footer"/>
    <w:basedOn w:val="Normal"/>
    <w:link w:val="FooterChar"/>
    <w:uiPriority w:val="99"/>
    <w:unhideWhenUsed/>
    <w:rsid w:val="00690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536</Words>
  <Characters>3058</Characters>
  <Application>Microsoft Macintosh Word</Application>
  <DocSecurity>0</DocSecurity>
  <Lines>25</Lines>
  <Paragraphs>7</Paragraphs>
  <ScaleCrop>false</ScaleCrop>
  <Company>Physiothermic Limited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fellows</dc:creator>
  <cp:keywords/>
  <cp:lastModifiedBy>Tony Cowles</cp:lastModifiedBy>
  <cp:revision>4</cp:revision>
  <cp:lastPrinted>2012-09-28T11:07:00Z</cp:lastPrinted>
  <dcterms:created xsi:type="dcterms:W3CDTF">2011-10-25T17:20:00Z</dcterms:created>
  <dcterms:modified xsi:type="dcterms:W3CDTF">2014-11-04T12:10:00Z</dcterms:modified>
</cp:coreProperties>
</file>